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2C1E" w14:textId="22797DF7" w:rsidR="00BE098D" w:rsidRDefault="00BE098D" w:rsidP="00AF3760">
      <w:pPr>
        <w:pStyle w:val="Title"/>
        <w:jc w:val="left"/>
        <w:rPr>
          <w:noProof/>
          <w:szCs w:val="28"/>
        </w:rPr>
      </w:pPr>
      <w:r w:rsidRPr="00BE098D">
        <w:rPr>
          <w:noProof/>
          <w:szCs w:val="28"/>
        </w:rPr>
        <w:t xml:space="preserve">CRISPR-Assisted Solid-State Nanopore Sensor for Rapid and Sensitive Point-of-Care </w:t>
      </w:r>
      <w:r w:rsidR="00341D53">
        <w:rPr>
          <w:noProof/>
          <w:szCs w:val="28"/>
        </w:rPr>
        <w:t>amendable</w:t>
      </w:r>
      <w:r w:rsidRPr="00BE098D">
        <w:rPr>
          <w:noProof/>
          <w:szCs w:val="28"/>
        </w:rPr>
        <w:t xml:space="preserve"> of Monkeypox Virus</w:t>
      </w:r>
      <w:r w:rsidR="008F2AE0">
        <w:rPr>
          <w:noProof/>
          <w:szCs w:val="28"/>
        </w:rPr>
        <w:t xml:space="preserve"> Detection</w:t>
      </w:r>
      <w:r w:rsidRPr="00BE098D">
        <w:rPr>
          <w:noProof/>
          <w:szCs w:val="28"/>
        </w:rPr>
        <w:t xml:space="preserve"> </w:t>
      </w:r>
      <w:r w:rsidR="008F2AE0">
        <w:rPr>
          <w:noProof/>
          <w:szCs w:val="28"/>
        </w:rPr>
        <w:t xml:space="preserve">Via </w:t>
      </w:r>
      <w:r w:rsidRPr="00BE098D">
        <w:rPr>
          <w:noProof/>
          <w:szCs w:val="28"/>
        </w:rPr>
        <w:t>RPA</w:t>
      </w:r>
      <w:r w:rsidR="008F2AE0">
        <w:rPr>
          <w:noProof/>
          <w:szCs w:val="28"/>
        </w:rPr>
        <w:t xml:space="preserve"> </w:t>
      </w:r>
      <w:r w:rsidR="00DC2AC6">
        <w:rPr>
          <w:noProof/>
          <w:szCs w:val="28"/>
        </w:rPr>
        <w:t>A</w:t>
      </w:r>
      <w:r w:rsidR="008F2AE0">
        <w:rPr>
          <w:noProof/>
          <w:szCs w:val="28"/>
        </w:rPr>
        <w:t>mplification</w:t>
      </w:r>
    </w:p>
    <w:p w14:paraId="01B47BB0" w14:textId="66AA5BD6" w:rsidR="00AF3760" w:rsidRPr="00B707E6" w:rsidRDefault="00AF3760" w:rsidP="00AF3760">
      <w:pPr>
        <w:pStyle w:val="Subtitle"/>
        <w:jc w:val="left"/>
        <w:rPr>
          <w:i/>
          <w:iCs/>
          <w:szCs w:val="24"/>
          <w:vertAlign w:val="superscript"/>
        </w:rPr>
      </w:pPr>
      <w:r w:rsidRPr="00B707E6">
        <w:rPr>
          <w:i/>
          <w:iCs/>
          <w:szCs w:val="24"/>
        </w:rPr>
        <w:t>Md. Ahasan Ahamed, and Weihua Guan</w:t>
      </w:r>
      <w:r w:rsidRPr="00B707E6">
        <w:rPr>
          <w:i/>
          <w:iCs/>
          <w:szCs w:val="24"/>
          <w:vertAlign w:val="superscript"/>
        </w:rPr>
        <w:t>,*</w:t>
      </w:r>
    </w:p>
    <w:p w14:paraId="2BA16AD0" w14:textId="77777777" w:rsidR="00AF3760" w:rsidRDefault="00AF3760" w:rsidP="00AF3760">
      <w:pPr>
        <w:ind w:firstLine="0"/>
      </w:pPr>
    </w:p>
    <w:p w14:paraId="23DDF1CF" w14:textId="74AF7F13" w:rsidR="0029007F" w:rsidRDefault="00BC14B9" w:rsidP="00AF3760">
      <w:pPr>
        <w:ind w:firstLine="0"/>
      </w:pPr>
      <w:r w:rsidRPr="00BC14B9">
        <w:t>The Monkeypox virus (</w:t>
      </w:r>
      <w:r w:rsidR="00DE092F">
        <w:t>M</w:t>
      </w:r>
      <w:r w:rsidR="009F1437">
        <w:t>pox</w:t>
      </w:r>
      <w:r w:rsidRPr="00BC14B9">
        <w:t xml:space="preserve">) represents a significant global health concern, requiring immediate, straightforward, and precise identification to </w:t>
      </w:r>
      <w:r>
        <w:t>control its transmission effectively</w:t>
      </w:r>
      <w:r w:rsidRPr="00BC14B9">
        <w:t>.</w:t>
      </w:r>
      <w:r>
        <w:t xml:space="preserve"> The Clustered Regularly Interspaced Short Palindromic Repeats (CRISPR) </w:t>
      </w:r>
      <w:r w:rsidRPr="00BC14B9">
        <w:t>method has recently gained traction as a cutting-edge tool for molecular diagnostics</w:t>
      </w:r>
      <w:r w:rsidR="000C5664">
        <w:t xml:space="preserve"> for its high specificity. Here, We have developed a method that combines Solid-state CRISPR-Cas12a Assisted Nanopore with isothermal recombinase polymerase amplification (RPA-SCAN) to achieve high sensitivity and specificity in detecting </w:t>
      </w:r>
      <w:r w:rsidR="009F1437">
        <w:t>Mpox</w:t>
      </w:r>
      <w:r w:rsidR="000C5664">
        <w:t>.</w:t>
      </w:r>
      <w:r w:rsidR="000C5664" w:rsidRPr="000C5664">
        <w:t xml:space="preserve"> The RPA-SCAN method can detect </w:t>
      </w:r>
      <w:r w:rsidR="009F1437">
        <w:t xml:space="preserve">the </w:t>
      </w:r>
      <w:r w:rsidR="009F1437">
        <w:t>Mpox</w:t>
      </w:r>
      <w:r w:rsidR="009F1437" w:rsidRPr="000C5664">
        <w:t xml:space="preserve"> </w:t>
      </w:r>
      <w:r w:rsidR="000C5664" w:rsidRPr="000C5664">
        <w:t>virus more sensitively than unamplified SCAN, and it overcomes the challenges of using PCR-SCAN for point-of-care testing.</w:t>
      </w:r>
      <w:r w:rsidR="000C5664">
        <w:t xml:space="preserve"> </w:t>
      </w:r>
      <w:r w:rsidR="000C5664" w:rsidRPr="000C5664">
        <w:t>We show that we can use size-counting of single molecules to analyze how the cleaved reporter is distributed over time during the reaction.</w:t>
      </w:r>
      <w:r w:rsidR="000C5664">
        <w:t xml:space="preserve"> </w:t>
      </w:r>
      <w:r w:rsidR="000C5664" w:rsidRPr="000C5664">
        <w:t xml:space="preserve">Our RPA assay for </w:t>
      </w:r>
      <w:r w:rsidR="009F1437">
        <w:t>Mpox</w:t>
      </w:r>
      <w:r w:rsidR="009F1437">
        <w:t xml:space="preserve"> </w:t>
      </w:r>
      <w:r w:rsidR="000C5664">
        <w:t>achieves</w:t>
      </w:r>
      <w:r w:rsidR="000C5664" w:rsidRPr="000C5664">
        <w:t xml:space="preserve"> a detection limit of 19 copies in a 50 μl reaction system.</w:t>
      </w:r>
      <w:r w:rsidR="000C5664">
        <w:t xml:space="preserve"> </w:t>
      </w:r>
      <w:r w:rsidR="000C5664" w:rsidRPr="000C5664">
        <w:t xml:space="preserve">The SCAN sensor determines that incorporating 2 μl of RPA amplified samples into a 20 μl CRISPR reaction yields a detection capacity of 16 copies/μl (26.56 aM) for </w:t>
      </w:r>
      <w:r w:rsidR="00DE092F">
        <w:t>MPOX</w:t>
      </w:r>
      <w:r w:rsidR="000C5664" w:rsidRPr="000C5664">
        <w:t xml:space="preserve"> with a 95% confidence interval.</w:t>
      </w:r>
      <w:r w:rsidR="000C5664">
        <w:t xml:space="preserve"> </w:t>
      </w:r>
      <w:r w:rsidR="000C5664" w:rsidRPr="000C5664">
        <w:t>We also establish</w:t>
      </w:r>
      <w:r w:rsidR="009F1437">
        <w:t>ed that RPA-SCAN accurately differentiates MPOX from the</w:t>
      </w:r>
      <w:r w:rsidR="000C5664" w:rsidRPr="000C5664">
        <w:t xml:space="preserve"> cowpox virus without any errors</w:t>
      </w:r>
      <w:r w:rsidR="000C5664">
        <w:t>, indicating 100% specificity.</w:t>
      </w:r>
      <w:r w:rsidR="000C5664" w:rsidRPr="000C5664">
        <w:t xml:space="preserve"> These results indicate that the isothermal RPA-SCAN device offers high sensitivity and specificity for </w:t>
      </w:r>
      <w:r w:rsidR="00DE092F">
        <w:t>MPOX</w:t>
      </w:r>
      <w:r w:rsidR="000C5664" w:rsidRPr="000C5664">
        <w:t xml:space="preserve"> detection. With its electronic capabilities and potential for miniaturization, the RPA-SCAN system provides a platform for diagnosing various infectious pathogens at the point of care.</w:t>
      </w:r>
    </w:p>
    <w:sectPr w:rsidR="0029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MLWwtDAzMjM0NDVX0lEKTi0uzszPAymwrAUADtg8NiwAAAA="/>
  </w:docVars>
  <w:rsids>
    <w:rsidRoot w:val="00924E02"/>
    <w:rsid w:val="000C5664"/>
    <w:rsid w:val="001117FC"/>
    <w:rsid w:val="00121CD2"/>
    <w:rsid w:val="0029007F"/>
    <w:rsid w:val="00341D53"/>
    <w:rsid w:val="00421390"/>
    <w:rsid w:val="00463F60"/>
    <w:rsid w:val="00575B28"/>
    <w:rsid w:val="00740B77"/>
    <w:rsid w:val="0081240C"/>
    <w:rsid w:val="00863A3A"/>
    <w:rsid w:val="008F2AE0"/>
    <w:rsid w:val="00924E02"/>
    <w:rsid w:val="009D505F"/>
    <w:rsid w:val="009F1437"/>
    <w:rsid w:val="00A4168E"/>
    <w:rsid w:val="00AF3760"/>
    <w:rsid w:val="00B211CC"/>
    <w:rsid w:val="00BC14B9"/>
    <w:rsid w:val="00BE098D"/>
    <w:rsid w:val="00D37F2B"/>
    <w:rsid w:val="00DC2AC6"/>
    <w:rsid w:val="00DE092F"/>
    <w:rsid w:val="00EC4789"/>
    <w:rsid w:val="00EE5B20"/>
    <w:rsid w:val="00F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85C6"/>
  <w15:chartTrackingRefBased/>
  <w15:docId w15:val="{53FEC08C-2264-40FA-9050-94F6DA00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77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60" w:lineRule="auto"/>
      <w:ind w:firstLine="360"/>
      <w:jc w:val="both"/>
    </w:pPr>
    <w:rPr>
      <w:rFonts w:ascii="Times New Roman" w:eastAsia="SimSun" w:hAnsi="Times New Roman" w:cs="Times New Roman"/>
      <w:kern w:val="0"/>
      <w:sz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AF3760"/>
    <w:pPr>
      <w:spacing w:before="360" w:after="600" w:line="360" w:lineRule="auto"/>
      <w:jc w:val="center"/>
    </w:pPr>
    <w:rPr>
      <w:rFonts w:ascii="Times New Roman" w:eastAsia="PMingLiU" w:hAnsi="Times New Roman" w:cs="Times New Roman"/>
      <w:b/>
      <w:kern w:val="0"/>
      <w:sz w:val="28"/>
      <w:szCs w:val="30"/>
      <w:lang w:eastAsia="zh-TW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F3760"/>
    <w:rPr>
      <w:rFonts w:ascii="Times New Roman" w:eastAsia="PMingLiU" w:hAnsi="Times New Roman" w:cs="Times New Roman"/>
      <w:b/>
      <w:kern w:val="0"/>
      <w:sz w:val="28"/>
      <w:szCs w:val="30"/>
      <w:lang w:eastAsia="zh-TW"/>
      <w14:ligatures w14:val="none"/>
    </w:rPr>
  </w:style>
  <w:style w:type="paragraph" w:styleId="Subtitle">
    <w:name w:val="Subtitle"/>
    <w:aliases w:val="Author List"/>
    <w:basedOn w:val="Title"/>
    <w:next w:val="Normal"/>
    <w:link w:val="SubtitleChar"/>
    <w:uiPriority w:val="11"/>
    <w:qFormat/>
    <w:rsid w:val="00AF3760"/>
    <w:pPr>
      <w:spacing w:before="0" w:after="0"/>
    </w:pPr>
    <w:rPr>
      <w:b w:val="0"/>
      <w:sz w:val="24"/>
    </w:rPr>
  </w:style>
  <w:style w:type="character" w:customStyle="1" w:styleId="SubtitleChar">
    <w:name w:val="Subtitle Char"/>
    <w:aliases w:val="Author List Char"/>
    <w:basedOn w:val="DefaultParagraphFont"/>
    <w:link w:val="Subtitle"/>
    <w:uiPriority w:val="11"/>
    <w:rsid w:val="00AF3760"/>
    <w:rPr>
      <w:rFonts w:ascii="Times New Roman" w:eastAsia="PMingLiU" w:hAnsi="Times New Roman" w:cs="Times New Roman"/>
      <w:kern w:val="0"/>
      <w:sz w:val="24"/>
      <w:szCs w:val="3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AHAMED, MD AHASAN</dc:creator>
  <cp:keywords/>
  <dc:description/>
  <cp:lastModifiedBy>AHAMED, MD AHASAN</cp:lastModifiedBy>
  <cp:revision>28</cp:revision>
  <dcterms:created xsi:type="dcterms:W3CDTF">2023-09-19T14:04:00Z</dcterms:created>
  <dcterms:modified xsi:type="dcterms:W3CDTF">2024-01-26T17:27:00Z</dcterms:modified>
</cp:coreProperties>
</file>